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D8" w:rsidRPr="00C5288B" w:rsidRDefault="00C5288B">
      <w:pPr>
        <w:pStyle w:val="Style1"/>
        <w:widowControl/>
        <w:spacing w:line="240" w:lineRule="exact"/>
        <w:rPr>
          <w:b/>
          <w:sz w:val="28"/>
          <w:szCs w:val="28"/>
        </w:rPr>
      </w:pPr>
      <w:r w:rsidRPr="00C5288B">
        <w:rPr>
          <w:b/>
          <w:sz w:val="28"/>
          <w:szCs w:val="28"/>
        </w:rPr>
        <w:t>Информация для Кадастровых инженеров.</w:t>
      </w:r>
    </w:p>
    <w:p w:rsidR="00D34BD8" w:rsidRPr="00C5288B" w:rsidRDefault="00D34BD8">
      <w:pPr>
        <w:pStyle w:val="Style1"/>
        <w:widowControl/>
        <w:spacing w:line="240" w:lineRule="exact"/>
        <w:rPr>
          <w:b/>
          <w:sz w:val="28"/>
          <w:szCs w:val="28"/>
        </w:rPr>
      </w:pPr>
    </w:p>
    <w:p w:rsidR="00D34BD8" w:rsidRDefault="00D34BD8">
      <w:pPr>
        <w:pStyle w:val="Style14"/>
        <w:widowControl/>
        <w:spacing w:before="230" w:line="317" w:lineRule="exact"/>
        <w:rPr>
          <w:rStyle w:val="FontStyle21"/>
        </w:rPr>
      </w:pPr>
      <w:r>
        <w:rPr>
          <w:rStyle w:val="FontStyle21"/>
        </w:rPr>
        <w:t>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- ФГБУ «ФКП Росреестра») поступают вопросы о способах получения заказчиком и исполнителем комплексных кадастровых работ (далее - ККР) информации об изменениях сведений Единого государственного реестра недвижимости (далее - ЕГРН) в пределах кадастровых кварталов на территориях которых осуществляются ККР.</w:t>
      </w:r>
    </w:p>
    <w:p w:rsidR="00D34BD8" w:rsidRDefault="00D34BD8">
      <w:pPr>
        <w:pStyle w:val="Style14"/>
        <w:widowControl/>
        <w:spacing w:line="317" w:lineRule="exact"/>
        <w:rPr>
          <w:rStyle w:val="FontStyle21"/>
        </w:rPr>
      </w:pPr>
      <w:r>
        <w:rPr>
          <w:rStyle w:val="FontStyle21"/>
        </w:rPr>
        <w:t>Необходимость получения информации о таких изменениях связана с тем, что между датой начала ККР и их окончанием проходит продолжительный период времени на фоне постоянного обновления (пополнения) сведений ЕГРН.</w:t>
      </w:r>
    </w:p>
    <w:p w:rsidR="00D34BD8" w:rsidRDefault="00D34BD8">
      <w:pPr>
        <w:pStyle w:val="Style14"/>
        <w:widowControl/>
        <w:spacing w:line="317" w:lineRule="exact"/>
        <w:ind w:firstLine="706"/>
        <w:rPr>
          <w:rStyle w:val="FontStyle21"/>
        </w:rPr>
      </w:pPr>
      <w:r>
        <w:rPr>
          <w:rStyle w:val="FontStyle21"/>
        </w:rPr>
        <w:t>Информирование об изменениях сведений ЕГРН возможно путем получения сведений, содержащихся в ЕГРН, посредством обеспечения доступа к Федеральной государственной информационной системе ЕГРН (далее - ФГИС ЕГРН).</w:t>
      </w:r>
    </w:p>
    <w:p w:rsidR="00D34BD8" w:rsidRDefault="00D34BD8">
      <w:pPr>
        <w:pStyle w:val="Style14"/>
        <w:widowControl/>
        <w:spacing w:line="317" w:lineRule="exact"/>
        <w:ind w:firstLine="706"/>
        <w:rPr>
          <w:rStyle w:val="FontStyle21"/>
        </w:rPr>
      </w:pPr>
      <w:r>
        <w:rPr>
          <w:rStyle w:val="FontStyle21"/>
        </w:rPr>
        <w:t>При этом в соответствии с пунктом 13 Порядка предоставления сведений, содержащихся в Едином государственном реестре недвижимости, утвержденного приказом Минэкономразвития России от 23.12.2015 № 968 (далее - Порядок), уведомления об изменении содержащихся в ЕГРН сведений (далее - Уведомления) возможно получать по выбору заявителя:</w:t>
      </w:r>
    </w:p>
    <w:p w:rsidR="00D34BD8" w:rsidRDefault="00D34BD8" w:rsidP="00D34BD8">
      <w:pPr>
        <w:pStyle w:val="Style10"/>
        <w:widowControl/>
        <w:numPr>
          <w:ilvl w:val="0"/>
          <w:numId w:val="1"/>
        </w:numPr>
        <w:tabs>
          <w:tab w:val="left" w:pos="1022"/>
        </w:tabs>
        <w:spacing w:before="14"/>
        <w:jc w:val="both"/>
        <w:rPr>
          <w:rStyle w:val="FontStyle21"/>
        </w:rPr>
      </w:pPr>
      <w:r>
        <w:rPr>
          <w:rStyle w:val="FontStyle21"/>
        </w:rPr>
        <w:t>в отношении объектов недвижимости, выбранных заявителем в личном кабинете;</w:t>
      </w:r>
    </w:p>
    <w:p w:rsidR="00D34BD8" w:rsidRDefault="00D34BD8" w:rsidP="00D34BD8">
      <w:pPr>
        <w:pStyle w:val="Style10"/>
        <w:widowControl/>
        <w:numPr>
          <w:ilvl w:val="0"/>
          <w:numId w:val="1"/>
        </w:numPr>
        <w:tabs>
          <w:tab w:val="left" w:pos="1022"/>
        </w:tabs>
        <w:spacing w:before="14"/>
        <w:jc w:val="both"/>
        <w:rPr>
          <w:rStyle w:val="FontStyle21"/>
        </w:rPr>
      </w:pPr>
      <w:r>
        <w:rPr>
          <w:rStyle w:val="FontStyle21"/>
        </w:rPr>
        <w:t>в отношении всех объектов недвижимости в границах одного или нескольких кадастровых кварталов, выбранных заявителем в личном кабинете;</w:t>
      </w:r>
    </w:p>
    <w:p w:rsidR="00D34BD8" w:rsidRDefault="00D34BD8">
      <w:pPr>
        <w:pStyle w:val="Style10"/>
        <w:widowControl/>
        <w:tabs>
          <w:tab w:val="left" w:pos="1037"/>
        </w:tabs>
        <w:ind w:left="727" w:firstLine="0"/>
        <w:rPr>
          <w:rStyle w:val="FontStyle21"/>
        </w:rPr>
      </w:pPr>
      <w:r>
        <w:rPr>
          <w:rStyle w:val="FontStyle21"/>
        </w:rPr>
        <w:t>3)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в отношении правообладателей объектов недвижимости;</w:t>
      </w:r>
    </w:p>
    <w:p w:rsidR="00D34BD8" w:rsidRDefault="00D34BD8">
      <w:pPr>
        <w:pStyle w:val="Style10"/>
        <w:widowControl/>
        <w:tabs>
          <w:tab w:val="left" w:pos="1022"/>
        </w:tabs>
        <w:jc w:val="both"/>
        <w:rPr>
          <w:rStyle w:val="FontStyle21"/>
        </w:rPr>
      </w:pPr>
      <w:r>
        <w:rPr>
          <w:rStyle w:val="FontStyle21"/>
        </w:rPr>
        <w:t>4)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в отношении территории кадастрового квартала, а также зон, территорий и</w:t>
      </w:r>
      <w:r>
        <w:rPr>
          <w:rStyle w:val="FontStyle21"/>
        </w:rPr>
        <w:br/>
        <w:t>границ, указанных в частях 1, 2, 5 статьи 10 Федерального закона от 13.07.2015</w:t>
      </w:r>
      <w:r>
        <w:rPr>
          <w:rStyle w:val="FontStyle21"/>
        </w:rPr>
        <w:br/>
        <w:t>№ 218-ФЗ «О государственной регистрации недвижимости».</w:t>
      </w:r>
    </w:p>
    <w:p w:rsidR="00D34BD8" w:rsidRDefault="00D34BD8">
      <w:pPr>
        <w:pStyle w:val="Style14"/>
        <w:widowControl/>
        <w:spacing w:before="7" w:line="324" w:lineRule="exact"/>
        <w:ind w:firstLine="706"/>
        <w:rPr>
          <w:rStyle w:val="FontStyle21"/>
        </w:rPr>
      </w:pPr>
      <w:r>
        <w:rPr>
          <w:rStyle w:val="FontStyle21"/>
        </w:rPr>
        <w:t>Уведомления направляются заявителям в объеме наименования изменившихся основных и дополнительных сведений об объекте недвижимости, сведений о правах на него, ограничениях прав и обременениях объекта недвижимости, и даты их изменения (пункт 17 Порядка).</w:t>
      </w:r>
    </w:p>
    <w:p w:rsidR="00D34BD8" w:rsidRDefault="00D34BD8">
      <w:pPr>
        <w:pStyle w:val="Style14"/>
        <w:widowControl/>
        <w:spacing w:before="7" w:line="324" w:lineRule="exact"/>
        <w:ind w:firstLine="713"/>
        <w:rPr>
          <w:rStyle w:val="FontStyle21"/>
        </w:rPr>
      </w:pPr>
      <w:r>
        <w:rPr>
          <w:rStyle w:val="FontStyle21"/>
        </w:rPr>
        <w:t>Орган регистрации прав обеспечивает возможность просматривать Уведомления, посредством обеспечения доступа к ФГИС ЕГРН бесплатно следующим органам:</w:t>
      </w:r>
    </w:p>
    <w:p w:rsidR="00D34BD8" w:rsidRDefault="00D34BD8">
      <w:pPr>
        <w:pStyle w:val="Style14"/>
        <w:widowControl/>
        <w:spacing w:before="7" w:line="324" w:lineRule="exact"/>
        <w:ind w:firstLine="720"/>
        <w:rPr>
          <w:rStyle w:val="FontStyle21"/>
        </w:rPr>
      </w:pPr>
      <w:r>
        <w:rPr>
          <w:rStyle w:val="FontStyle21"/>
        </w:rPr>
        <w:t>ОГВ - в отношении всех объектов недвижимости, расположенных в пределах территории такого субъекта Российской Федерации;</w:t>
      </w:r>
    </w:p>
    <w:p w:rsidR="00D34BD8" w:rsidRDefault="00D34BD8">
      <w:pPr>
        <w:pStyle w:val="Style14"/>
        <w:widowControl/>
        <w:spacing w:line="324" w:lineRule="exact"/>
        <w:ind w:firstLine="720"/>
        <w:rPr>
          <w:rStyle w:val="FontStyle21"/>
        </w:rPr>
      </w:pPr>
      <w:r>
        <w:rPr>
          <w:rStyle w:val="FontStyle21"/>
        </w:rPr>
        <w:t>ОМС - в отношении всех объектов недвижимости, расположенных в пределах территории такого муниципального образования.</w:t>
      </w:r>
    </w:p>
    <w:p w:rsidR="00D34BD8" w:rsidRDefault="00D34BD8">
      <w:pPr>
        <w:pStyle w:val="Style14"/>
        <w:widowControl/>
        <w:spacing w:line="324" w:lineRule="exact"/>
        <w:ind w:firstLine="713"/>
        <w:rPr>
          <w:rStyle w:val="FontStyle21"/>
        </w:rPr>
      </w:pPr>
      <w:r>
        <w:rPr>
          <w:rStyle w:val="FontStyle21"/>
        </w:rPr>
        <w:t>На основании изложенного, ОГВ, ОМС или исполнителю ККР (в случае, если это предусмотрено государственным или муниципальным контрактом) рекомендуется осуществлять мониторинг изменений сведений ЕГРН об объектах недвижимости, расположенных в пределах кадастровых кварталов, на территориях которых осуществляются ККР, путем просмотра Уведомлений.</w:t>
      </w:r>
    </w:p>
    <w:sectPr w:rsidR="00D34BD8" w:rsidSect="00D34BD8">
      <w:type w:val="continuous"/>
      <w:pgSz w:w="11905" w:h="16837"/>
      <w:pgMar w:top="1115" w:right="714" w:bottom="1350" w:left="1010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1F2" w:rsidRDefault="002261F2">
      <w:r>
        <w:separator/>
      </w:r>
    </w:p>
  </w:endnote>
  <w:endnote w:type="continuationSeparator" w:id="1">
    <w:p w:rsidR="002261F2" w:rsidRDefault="00226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1F2" w:rsidRDefault="002261F2">
      <w:r>
        <w:separator/>
      </w:r>
    </w:p>
  </w:footnote>
  <w:footnote w:type="continuationSeparator" w:id="1">
    <w:p w:rsidR="002261F2" w:rsidRDefault="00226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761"/>
    <w:multiLevelType w:val="singleLevel"/>
    <w:tmpl w:val="EB943FFC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C68F6"/>
    <w:rsid w:val="00102B3C"/>
    <w:rsid w:val="002261F2"/>
    <w:rsid w:val="008E400F"/>
    <w:rsid w:val="00981E05"/>
    <w:rsid w:val="00C5288B"/>
    <w:rsid w:val="00D34BD8"/>
    <w:rsid w:val="00FC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0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1E05"/>
    <w:pPr>
      <w:spacing w:line="180" w:lineRule="exact"/>
      <w:jc w:val="center"/>
    </w:pPr>
  </w:style>
  <w:style w:type="paragraph" w:customStyle="1" w:styleId="Style2">
    <w:name w:val="Style2"/>
    <w:basedOn w:val="a"/>
    <w:uiPriority w:val="99"/>
    <w:rsid w:val="00981E05"/>
    <w:pPr>
      <w:spacing w:line="180" w:lineRule="exact"/>
      <w:ind w:hanging="58"/>
      <w:jc w:val="both"/>
    </w:pPr>
  </w:style>
  <w:style w:type="paragraph" w:customStyle="1" w:styleId="Style3">
    <w:name w:val="Style3"/>
    <w:basedOn w:val="a"/>
    <w:uiPriority w:val="99"/>
    <w:rsid w:val="00981E05"/>
  </w:style>
  <w:style w:type="paragraph" w:customStyle="1" w:styleId="Style4">
    <w:name w:val="Style4"/>
    <w:basedOn w:val="a"/>
    <w:uiPriority w:val="99"/>
    <w:rsid w:val="00981E05"/>
    <w:pPr>
      <w:spacing w:line="182" w:lineRule="exact"/>
      <w:jc w:val="center"/>
    </w:pPr>
  </w:style>
  <w:style w:type="paragraph" w:customStyle="1" w:styleId="Style5">
    <w:name w:val="Style5"/>
    <w:basedOn w:val="a"/>
    <w:uiPriority w:val="99"/>
    <w:rsid w:val="00981E05"/>
    <w:pPr>
      <w:spacing w:line="209" w:lineRule="exact"/>
      <w:jc w:val="center"/>
    </w:pPr>
  </w:style>
  <w:style w:type="paragraph" w:customStyle="1" w:styleId="Style6">
    <w:name w:val="Style6"/>
    <w:basedOn w:val="a"/>
    <w:uiPriority w:val="99"/>
    <w:rsid w:val="00981E05"/>
  </w:style>
  <w:style w:type="paragraph" w:customStyle="1" w:styleId="Style7">
    <w:name w:val="Style7"/>
    <w:basedOn w:val="a"/>
    <w:uiPriority w:val="99"/>
    <w:rsid w:val="00981E05"/>
  </w:style>
  <w:style w:type="paragraph" w:customStyle="1" w:styleId="Style8">
    <w:name w:val="Style8"/>
    <w:basedOn w:val="a"/>
    <w:uiPriority w:val="99"/>
    <w:rsid w:val="00981E05"/>
    <w:pPr>
      <w:spacing w:line="319" w:lineRule="exact"/>
      <w:jc w:val="center"/>
    </w:pPr>
  </w:style>
  <w:style w:type="paragraph" w:customStyle="1" w:styleId="Style9">
    <w:name w:val="Style9"/>
    <w:basedOn w:val="a"/>
    <w:uiPriority w:val="99"/>
    <w:rsid w:val="00981E05"/>
    <w:pPr>
      <w:spacing w:line="328" w:lineRule="exact"/>
      <w:jc w:val="both"/>
    </w:pPr>
  </w:style>
  <w:style w:type="paragraph" w:customStyle="1" w:styleId="Style10">
    <w:name w:val="Style10"/>
    <w:basedOn w:val="a"/>
    <w:uiPriority w:val="99"/>
    <w:rsid w:val="00981E05"/>
    <w:pPr>
      <w:spacing w:line="324" w:lineRule="exact"/>
      <w:ind w:firstLine="713"/>
    </w:pPr>
  </w:style>
  <w:style w:type="paragraph" w:customStyle="1" w:styleId="Style11">
    <w:name w:val="Style11"/>
    <w:basedOn w:val="a"/>
    <w:uiPriority w:val="99"/>
    <w:rsid w:val="00981E05"/>
    <w:pPr>
      <w:spacing w:line="187" w:lineRule="exact"/>
      <w:jc w:val="both"/>
    </w:pPr>
  </w:style>
  <w:style w:type="paragraph" w:customStyle="1" w:styleId="Style12">
    <w:name w:val="Style12"/>
    <w:basedOn w:val="a"/>
    <w:uiPriority w:val="99"/>
    <w:rsid w:val="00981E05"/>
  </w:style>
  <w:style w:type="paragraph" w:customStyle="1" w:styleId="Style13">
    <w:name w:val="Style13"/>
    <w:basedOn w:val="a"/>
    <w:uiPriority w:val="99"/>
    <w:rsid w:val="00981E05"/>
  </w:style>
  <w:style w:type="paragraph" w:customStyle="1" w:styleId="Style14">
    <w:name w:val="Style14"/>
    <w:basedOn w:val="a"/>
    <w:uiPriority w:val="99"/>
    <w:rsid w:val="00981E05"/>
    <w:pPr>
      <w:spacing w:line="323" w:lineRule="exact"/>
      <w:ind w:firstLine="698"/>
      <w:jc w:val="both"/>
    </w:pPr>
  </w:style>
  <w:style w:type="character" w:customStyle="1" w:styleId="FontStyle16">
    <w:name w:val="Font Style16"/>
    <w:basedOn w:val="a0"/>
    <w:uiPriority w:val="99"/>
    <w:rsid w:val="00981E0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981E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981E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981E05"/>
    <w:rPr>
      <w:rFonts w:ascii="Impact" w:hAnsi="Impact" w:cs="Impact"/>
      <w:sz w:val="24"/>
      <w:szCs w:val="24"/>
    </w:rPr>
  </w:style>
  <w:style w:type="character" w:customStyle="1" w:styleId="FontStyle20">
    <w:name w:val="Font Style20"/>
    <w:basedOn w:val="a0"/>
    <w:uiPriority w:val="99"/>
    <w:rsid w:val="00981E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981E05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981E0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</dc:creator>
  <cp:keywords/>
  <dc:description/>
  <cp:lastModifiedBy>mishinatg</cp:lastModifiedBy>
  <cp:revision>3</cp:revision>
  <dcterms:created xsi:type="dcterms:W3CDTF">2018-03-27T14:16:00Z</dcterms:created>
  <dcterms:modified xsi:type="dcterms:W3CDTF">2018-04-03T06:33:00Z</dcterms:modified>
</cp:coreProperties>
</file>